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66E4" w:rsidRDefault="000166E4">
      <w:pPr>
        <w:tabs>
          <w:tab w:val="left" w:pos="4680"/>
        </w:tabs>
        <w:jc w:val="center"/>
        <w:rPr>
          <w:rFonts w:ascii="新細明體"/>
          <w:b/>
          <w:sz w:val="36"/>
        </w:rPr>
      </w:pPr>
      <w:r>
        <w:rPr>
          <w:rFonts w:ascii="新細明體" w:hint="eastAsia"/>
          <w:b/>
          <w:sz w:val="36"/>
        </w:rPr>
        <w:t>中國科技大學</w:t>
      </w:r>
      <w:r w:rsidR="00F43455">
        <w:rPr>
          <w:rFonts w:ascii="新細明體" w:hint="eastAsia"/>
          <w:b/>
          <w:sz w:val="36"/>
        </w:rPr>
        <w:t>補</w:t>
      </w:r>
      <w:r>
        <w:rPr>
          <w:rFonts w:ascii="新細明體" w:hint="eastAsia"/>
          <w:b/>
          <w:sz w:val="36"/>
        </w:rPr>
        <w:t>助教師參加校外研習結案報告</w:t>
      </w:r>
    </w:p>
    <w:tbl>
      <w:tblPr>
        <w:tblW w:w="9449" w:type="dxa"/>
        <w:tblInd w:w="9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3149"/>
        <w:gridCol w:w="3150"/>
        <w:gridCol w:w="3150"/>
      </w:tblGrid>
      <w:tr w:rsidR="000166E4" w:rsidTr="008765A7">
        <w:trPr>
          <w:cantSplit/>
          <w:trHeight w:val="502"/>
        </w:trPr>
        <w:tc>
          <w:tcPr>
            <w:tcW w:w="9449" w:type="dxa"/>
            <w:gridSpan w:val="3"/>
            <w:vAlign w:val="center"/>
          </w:tcPr>
          <w:p w:rsidR="000166E4" w:rsidRDefault="000166E4">
            <w:pPr>
              <w:pStyle w:val="a3"/>
              <w:rPr>
                <w:rFonts w:ascii="新細明體" w:eastAsia="新細明體"/>
              </w:rPr>
            </w:pPr>
            <w:r>
              <w:rPr>
                <w:rFonts w:ascii="新細明體" w:eastAsia="新細明體" w:hint="eastAsia"/>
              </w:rPr>
              <w:t xml:space="preserve">研       習     </w:t>
            </w:r>
            <w:r w:rsidR="00710D69">
              <w:rPr>
                <w:rFonts w:ascii="新細明體" w:eastAsia="新細明體" w:hint="eastAsia"/>
              </w:rPr>
              <w:t xml:space="preserve"> 心      得     </w:t>
            </w:r>
            <w:r>
              <w:rPr>
                <w:rFonts w:ascii="新細明體" w:eastAsia="新細明體" w:hint="eastAsia"/>
              </w:rPr>
              <w:t xml:space="preserve">  報       告</w:t>
            </w:r>
          </w:p>
        </w:tc>
      </w:tr>
      <w:tr w:rsidR="004C76EF" w:rsidTr="008765A7">
        <w:trPr>
          <w:cantSplit/>
          <w:trHeight w:val="10898"/>
        </w:trPr>
        <w:tc>
          <w:tcPr>
            <w:tcW w:w="9449" w:type="dxa"/>
            <w:gridSpan w:val="3"/>
            <w:vAlign w:val="center"/>
          </w:tcPr>
          <w:p w:rsidR="004C76EF" w:rsidRPr="00741DB3" w:rsidRDefault="005703C2" w:rsidP="00741DB3">
            <w:pPr>
              <w:ind w:firstLineChars="200" w:firstLine="400"/>
              <w:jc w:val="both"/>
              <w:rPr>
                <w:rFonts w:ascii="新細明體" w:hAnsi="新細明體"/>
                <w:sz w:val="20"/>
                <w:szCs w:val="20"/>
              </w:rPr>
            </w:pPr>
            <w:r w:rsidRPr="00741DB3">
              <w:rPr>
                <w:rFonts w:ascii="新細明體" w:hAnsi="新細明體" w:hint="eastAsia"/>
                <w:sz w:val="20"/>
                <w:szCs w:val="20"/>
              </w:rPr>
              <w:t>本次參加第七屆海峽兩岸土木與防災跨領域整合高峰論壇，會議主旨在促進海峽兩岸從事土木工程、資訊工程、地質工程、防減災工程等領域專家之交流，著重在產學研結合並提高科研成果的應用價值，加快土木與防災工程科技創新，推廣防減災之新技術、新材料與新設備等。該高峰論壇迄今已舉辦6屆，</w:t>
            </w:r>
            <w:r w:rsidR="00B506EA" w:rsidRPr="00741DB3">
              <w:rPr>
                <w:rFonts w:ascii="新細明體" w:hAnsi="新細明體" w:hint="eastAsia"/>
                <w:sz w:val="20"/>
                <w:szCs w:val="20"/>
              </w:rPr>
              <w:t>本次</w:t>
            </w:r>
            <w:r w:rsidR="00B506EA" w:rsidRPr="00741DB3">
              <w:rPr>
                <w:rFonts w:ascii="新細明體" w:hAnsi="新細明體" w:hint="eastAsia"/>
                <w:sz w:val="20"/>
                <w:szCs w:val="20"/>
              </w:rPr>
              <w:t>與會嘉賓近300人，參展單位200多家</w:t>
            </w:r>
            <w:bookmarkStart w:id="0" w:name="_GoBack"/>
            <w:bookmarkEnd w:id="0"/>
            <w:r w:rsidR="00B506EA" w:rsidRPr="00741DB3">
              <w:rPr>
                <w:rFonts w:ascii="新細明體" w:hAnsi="新細明體" w:hint="eastAsia"/>
                <w:sz w:val="20"/>
                <w:szCs w:val="20"/>
              </w:rPr>
              <w:t>，</w:t>
            </w:r>
            <w:r w:rsidRPr="00741DB3">
              <w:rPr>
                <w:rFonts w:ascii="新細明體" w:hAnsi="新細明體" w:hint="eastAsia"/>
                <w:sz w:val="20"/>
                <w:szCs w:val="20"/>
              </w:rPr>
              <w:t>在防減災領域具推廣成效。本次會議由西南交通大學、中國科技大學、宜蘭大學、中鐵第一勘察設計院集團有限公司、貴州省公路學會</w:t>
            </w:r>
            <w:r w:rsidR="00B506EA" w:rsidRPr="00741DB3">
              <w:rPr>
                <w:rFonts w:ascii="新細明體" w:hAnsi="新細明體" w:hint="eastAsia"/>
                <w:sz w:val="20"/>
                <w:szCs w:val="20"/>
              </w:rPr>
              <w:t>、陸地交通地質災害防治技術國家工程實驗室等聯合主辦，貴州省交通規劃勘察設計研究院股份有限公司、西南交通大學土木工程學院與貴州繪聲繪色會展服務有限公司承辦。以下分別就提升師資素質與對教學之幫助等兩項進行心得報告，說明如下：</w:t>
            </w:r>
          </w:p>
          <w:p w:rsidR="004C76EF" w:rsidRPr="00741DB3" w:rsidRDefault="00B506EA" w:rsidP="005703C2">
            <w:pPr>
              <w:jc w:val="both"/>
              <w:rPr>
                <w:rFonts w:ascii="新細明體" w:hAnsi="新細明體"/>
                <w:sz w:val="20"/>
                <w:szCs w:val="20"/>
              </w:rPr>
            </w:pPr>
            <w:r w:rsidRPr="00741DB3">
              <w:rPr>
                <w:rFonts w:ascii="新細明體" w:hAnsi="新細明體" w:hint="eastAsia"/>
                <w:sz w:val="20"/>
                <w:szCs w:val="20"/>
              </w:rPr>
              <w:t>一、</w:t>
            </w:r>
            <w:r w:rsidR="005703C2" w:rsidRPr="00741DB3">
              <w:rPr>
                <w:rFonts w:ascii="新細明體" w:hAnsi="新細明體" w:hint="eastAsia"/>
                <w:sz w:val="20"/>
                <w:szCs w:val="20"/>
              </w:rPr>
              <w:t>提升師資素質</w:t>
            </w:r>
          </w:p>
          <w:p w:rsidR="004C76EF" w:rsidRPr="00741DB3" w:rsidRDefault="00B506EA" w:rsidP="00741DB3">
            <w:pPr>
              <w:ind w:firstLineChars="200" w:firstLine="400"/>
              <w:jc w:val="both"/>
              <w:rPr>
                <w:rFonts w:ascii="新細明體" w:hAnsi="新細明體"/>
                <w:sz w:val="20"/>
                <w:szCs w:val="20"/>
              </w:rPr>
            </w:pPr>
            <w:r w:rsidRPr="00741DB3">
              <w:rPr>
                <w:rFonts w:ascii="新細明體" w:hAnsi="新細明體" w:hint="eastAsia"/>
                <w:sz w:val="20"/>
                <w:szCs w:val="20"/>
              </w:rPr>
              <w:t>本次與會人員包含中國工程院盧耀如、馬克儉、歐進萍等院士，省科協副主席劉炳銀，省交通運輸廳總工程師許湘華，省公路學會秘書長龍萬學等學術科研與技術領域頂尖人士出席共同討論，經由不同的學術觀點激發交通科技創新之火花，現今的貴州已發展成西南重要交通樞紐</w:t>
            </w:r>
            <w:r w:rsidR="00741DB3" w:rsidRPr="00741DB3">
              <w:rPr>
                <w:rFonts w:ascii="新細明體" w:hAnsi="新細明體" w:hint="eastAsia"/>
                <w:sz w:val="20"/>
                <w:szCs w:val="20"/>
              </w:rPr>
              <w:t>，值此時機能推廣本校土木系研發BIM之成果，並與現場嘉賓交流互動之經驗，得有效提升師資對當前發展趨勢之掌握。</w:t>
            </w:r>
          </w:p>
          <w:p w:rsidR="004C76EF" w:rsidRPr="00741DB3" w:rsidRDefault="00741DB3" w:rsidP="005703C2">
            <w:pPr>
              <w:jc w:val="both"/>
              <w:rPr>
                <w:rFonts w:ascii="新細明體" w:hAnsi="新細明體"/>
                <w:sz w:val="20"/>
                <w:szCs w:val="20"/>
              </w:rPr>
            </w:pPr>
            <w:r w:rsidRPr="00741DB3">
              <w:rPr>
                <w:rFonts w:ascii="新細明體" w:hAnsi="新細明體" w:hint="eastAsia"/>
                <w:sz w:val="20"/>
                <w:szCs w:val="20"/>
              </w:rPr>
              <w:t>二、</w:t>
            </w:r>
            <w:r w:rsidR="005703C2" w:rsidRPr="00741DB3">
              <w:rPr>
                <w:rFonts w:ascii="新細明體" w:hAnsi="新細明體" w:hint="eastAsia"/>
                <w:sz w:val="20"/>
                <w:szCs w:val="20"/>
              </w:rPr>
              <w:t>對教學之幫助</w:t>
            </w:r>
          </w:p>
          <w:p w:rsidR="004C76EF" w:rsidRPr="00741DB3" w:rsidRDefault="00741DB3" w:rsidP="00741DB3">
            <w:pPr>
              <w:ind w:firstLineChars="200" w:firstLine="400"/>
              <w:jc w:val="both"/>
              <w:rPr>
                <w:rFonts w:ascii="新細明體" w:hAnsi="新細明體"/>
                <w:sz w:val="20"/>
                <w:szCs w:val="20"/>
              </w:rPr>
            </w:pPr>
            <w:r w:rsidRPr="00741DB3">
              <w:rPr>
                <w:rFonts w:ascii="新細明體" w:hAnsi="新細明體" w:hint="eastAsia"/>
                <w:sz w:val="20"/>
                <w:szCs w:val="20"/>
              </w:rPr>
              <w:t>本次發表主題為</w:t>
            </w:r>
            <w:r w:rsidRPr="00741DB3">
              <w:rPr>
                <w:rFonts w:ascii="新細明體" w:hAnsi="新細明體" w:hint="eastAsia"/>
                <w:sz w:val="20"/>
                <w:szCs w:val="20"/>
              </w:rPr>
              <w:t>「4D_ BIM建築設施設備雲端管理平臺」創新服務—台中市社會宅雲端管理平台</w:t>
            </w:r>
            <w:r w:rsidRPr="00741DB3">
              <w:rPr>
                <w:rFonts w:ascii="新細明體" w:hAnsi="新細明體" w:hint="eastAsia"/>
                <w:sz w:val="20"/>
                <w:szCs w:val="20"/>
              </w:rPr>
              <w:t>，本研究即藉整合BIM、IOT與GIS的技術，提供台中市各社會住宅興辦過程之施工、竣工及完工後設施維運管理(FM)等，整合研發各階段所需之雲端管理平台，期使台中市政府興建之社會住宅設計施工過程順利，並提升後續使用的管理維運效能，以達成建築智慧化永續管理的理念。</w:t>
            </w:r>
          </w:p>
          <w:p w:rsidR="004C76EF" w:rsidRPr="00741DB3" w:rsidRDefault="00741DB3" w:rsidP="00741DB3">
            <w:pPr>
              <w:ind w:firstLineChars="200" w:firstLine="400"/>
              <w:jc w:val="both"/>
              <w:rPr>
                <w:rFonts w:ascii="新細明體" w:hAnsi="新細明體" w:hint="eastAsia"/>
                <w:sz w:val="20"/>
                <w:szCs w:val="20"/>
              </w:rPr>
            </w:pPr>
            <w:r w:rsidRPr="00741DB3">
              <w:rPr>
                <w:rFonts w:ascii="新細明體" w:hAnsi="新細明體" w:hint="eastAsia"/>
                <w:sz w:val="20"/>
                <w:szCs w:val="20"/>
              </w:rPr>
              <w:t>本研究執行「臺中市社會住宅BIM施工竣工建模 暨BIM設施維運雲端系統建置」內容，採用3D BIM技術將基本圖資以2D圖面轉繪為3D視圖。將BIM技術運用於建築設計、施工及設施維運時，由於施工過程之結構、建築、機電等工項環環相扣，工作團隊應具有相當工程經驗及專案執行能力，方能充分發揮BIM 技術效益。另外在設施維運階段，由於BIM的應用可擴展於建築全生命週期（開發、設計、施工、營運、拆除），因此在建模階段，制定統一的視圖規則和建模標準，並針對後續營運需求進行詳細規劃，開發建置之BIM設施維運雲端平臺，方可提供後續維運管理單位使用，以提升永續管理的維運效能。</w:t>
            </w:r>
          </w:p>
          <w:p w:rsidR="004C76EF" w:rsidRPr="00741DB3" w:rsidRDefault="00741DB3" w:rsidP="00741DB3">
            <w:pPr>
              <w:ind w:firstLineChars="200" w:firstLine="400"/>
              <w:jc w:val="both"/>
              <w:rPr>
                <w:rFonts w:ascii="新細明體" w:hAnsi="新細明體"/>
                <w:sz w:val="20"/>
                <w:szCs w:val="20"/>
              </w:rPr>
            </w:pPr>
            <w:r w:rsidRPr="00741DB3">
              <w:rPr>
                <w:rFonts w:ascii="新細明體" w:hAnsi="新細明體" w:hint="eastAsia"/>
                <w:sz w:val="20"/>
                <w:szCs w:val="20"/>
              </w:rPr>
              <w:t>前述成果經本次論壇與會嘉賓之交流互動，確認4D_BIM系統符合當前發展趨勢，在技術能力部分獲得認可，後續將本研究成果納入授課教學內容，應能讓教學內容更加符合世界潮流。</w:t>
            </w:r>
          </w:p>
          <w:p w:rsidR="004C76EF" w:rsidRPr="00741DB3" w:rsidRDefault="004C76EF" w:rsidP="005703C2">
            <w:pPr>
              <w:jc w:val="both"/>
              <w:rPr>
                <w:rFonts w:ascii="新細明體" w:hAnsi="新細明體"/>
                <w:sz w:val="20"/>
                <w:szCs w:val="20"/>
              </w:rPr>
            </w:pPr>
            <w:r w:rsidRPr="00741DB3">
              <w:rPr>
                <w:rFonts w:ascii="新細明體" w:hAnsi="新細明體" w:hint="eastAsia"/>
                <w:sz w:val="20"/>
                <w:szCs w:val="20"/>
              </w:rPr>
              <w:t>備註：</w:t>
            </w:r>
          </w:p>
          <w:p w:rsidR="004C76EF" w:rsidRPr="00741DB3" w:rsidRDefault="004C76EF" w:rsidP="005703C2">
            <w:pPr>
              <w:widowControl/>
              <w:ind w:left="378" w:hangingChars="189" w:hanging="378"/>
              <w:jc w:val="both"/>
              <w:rPr>
                <w:sz w:val="20"/>
                <w:szCs w:val="20"/>
              </w:rPr>
            </w:pPr>
            <w:r w:rsidRPr="00741DB3">
              <w:rPr>
                <w:rFonts w:hint="eastAsia"/>
                <w:sz w:val="20"/>
                <w:szCs w:val="20"/>
              </w:rPr>
              <w:t>一、</w:t>
            </w:r>
            <w:r w:rsidR="005F614A" w:rsidRPr="00741DB3">
              <w:rPr>
                <w:rFonts w:hint="eastAsia"/>
                <w:sz w:val="20"/>
                <w:szCs w:val="20"/>
              </w:rPr>
              <w:t>研習心得報告</w:t>
            </w:r>
            <w:r w:rsidRPr="00741DB3">
              <w:rPr>
                <w:rFonts w:ascii="新細明體" w:hAnsi="新細明體" w:hint="eastAsia"/>
                <w:sz w:val="20"/>
                <w:szCs w:val="20"/>
              </w:rPr>
              <w:t>請用電腦繕打。</w:t>
            </w:r>
          </w:p>
          <w:p w:rsidR="004C76EF" w:rsidRDefault="004C76EF" w:rsidP="005703C2">
            <w:pPr>
              <w:ind w:left="406" w:hanging="406"/>
              <w:jc w:val="both"/>
              <w:rPr>
                <w:rFonts w:ascii="新細明體" w:hAnsi="新細明體"/>
                <w:sz w:val="20"/>
              </w:rPr>
            </w:pPr>
            <w:r w:rsidRPr="00741DB3">
              <w:rPr>
                <w:rFonts w:ascii="新細明體" w:hAnsi="新細明體" w:hint="eastAsia"/>
                <w:sz w:val="20"/>
                <w:szCs w:val="20"/>
              </w:rPr>
              <w:t>二、</w:t>
            </w:r>
            <w:r w:rsidRPr="00741DB3">
              <w:rPr>
                <w:rFonts w:hint="eastAsia"/>
                <w:b/>
                <w:sz w:val="20"/>
                <w:szCs w:val="20"/>
              </w:rPr>
              <w:t>研習結案報告請先上傳</w:t>
            </w:r>
            <w:r w:rsidR="007D2A2F" w:rsidRPr="00741DB3">
              <w:rPr>
                <w:rFonts w:hint="eastAsia"/>
                <w:sz w:val="20"/>
                <w:szCs w:val="20"/>
              </w:rPr>
              <w:t>（</w:t>
            </w:r>
            <w:r w:rsidR="00740DB3" w:rsidRPr="00741DB3">
              <w:rPr>
                <w:rFonts w:ascii="新細明體" w:hAnsi="新細明體" w:hint="eastAsia"/>
                <w:bCs/>
                <w:sz w:val="20"/>
                <w:szCs w:val="20"/>
              </w:rPr>
              <w:t>校園入口網→其它類E化系統→研討會心得上傳</w:t>
            </w:r>
            <w:r w:rsidR="007D2A2F" w:rsidRPr="00741DB3">
              <w:rPr>
                <w:rStyle w:val="a4"/>
                <w:rFonts w:ascii="細明體" w:eastAsia="細明體" w:hAnsi="細明體" w:hint="eastAsia"/>
                <w:b w:val="0"/>
                <w:sz w:val="20"/>
                <w:szCs w:val="20"/>
              </w:rPr>
              <w:t>）</w:t>
            </w:r>
            <w:r w:rsidRPr="00741DB3">
              <w:rPr>
                <w:rStyle w:val="a4"/>
                <w:rFonts w:ascii="細明體" w:eastAsia="細明體" w:hAnsi="細明體" w:hint="eastAsia"/>
                <w:b w:val="0"/>
                <w:bCs w:val="0"/>
                <w:sz w:val="20"/>
                <w:szCs w:val="20"/>
              </w:rPr>
              <w:t>，</w:t>
            </w:r>
            <w:r w:rsidRPr="00741DB3">
              <w:rPr>
                <w:rStyle w:val="a4"/>
                <w:rFonts w:ascii="細明體" w:eastAsia="細明體" w:hAnsi="細明體" w:hint="eastAsia"/>
                <w:b w:val="0"/>
                <w:sz w:val="20"/>
                <w:szCs w:val="20"/>
              </w:rPr>
              <w:t>連</w:t>
            </w:r>
            <w:r w:rsidRPr="00741DB3">
              <w:rPr>
                <w:rFonts w:hint="eastAsia"/>
                <w:sz w:val="20"/>
                <w:szCs w:val="20"/>
              </w:rPr>
              <w:t>同補助教師參加校外研習申請表及結案報告一份，並經系主管簽章後，送人事室核銷。</w:t>
            </w:r>
          </w:p>
        </w:tc>
      </w:tr>
      <w:tr w:rsidR="000166E4" w:rsidTr="008765A7">
        <w:trPr>
          <w:cantSplit/>
          <w:trHeight w:val="402"/>
        </w:trPr>
        <w:tc>
          <w:tcPr>
            <w:tcW w:w="3149" w:type="dxa"/>
            <w:vAlign w:val="center"/>
          </w:tcPr>
          <w:p w:rsidR="000166E4" w:rsidRDefault="000166E4">
            <w:pPr>
              <w:jc w:val="center"/>
              <w:rPr>
                <w:rFonts w:ascii="新細明體"/>
              </w:rPr>
            </w:pPr>
            <w:r>
              <w:rPr>
                <w:rFonts w:ascii="新細明體" w:hint="eastAsia"/>
              </w:rPr>
              <w:t>報告人簽章</w:t>
            </w:r>
          </w:p>
        </w:tc>
        <w:tc>
          <w:tcPr>
            <w:tcW w:w="3150" w:type="dxa"/>
            <w:vAlign w:val="center"/>
          </w:tcPr>
          <w:p w:rsidR="000166E4" w:rsidRDefault="000166E4">
            <w:pPr>
              <w:jc w:val="center"/>
              <w:rPr>
                <w:rFonts w:ascii="新細明體"/>
              </w:rPr>
            </w:pPr>
            <w:r>
              <w:rPr>
                <w:rFonts w:ascii="新細明體" w:hint="eastAsia"/>
              </w:rPr>
              <w:t>系</w:t>
            </w:r>
            <w:r w:rsidR="00322887">
              <w:rPr>
                <w:rFonts w:ascii="新細明體" w:hint="eastAsia"/>
              </w:rPr>
              <w:t>所</w:t>
            </w:r>
            <w:r>
              <w:rPr>
                <w:rFonts w:ascii="新細明體" w:hint="eastAsia"/>
              </w:rPr>
              <w:t>主</w:t>
            </w:r>
            <w:r w:rsidR="00322887">
              <w:rPr>
                <w:rFonts w:ascii="新細明體" w:hint="eastAsia"/>
              </w:rPr>
              <w:t>管</w:t>
            </w:r>
            <w:r>
              <w:rPr>
                <w:rFonts w:ascii="新細明體" w:hint="eastAsia"/>
              </w:rPr>
              <w:t>簽章</w:t>
            </w:r>
          </w:p>
        </w:tc>
        <w:tc>
          <w:tcPr>
            <w:tcW w:w="3150" w:type="dxa"/>
            <w:vAlign w:val="center"/>
          </w:tcPr>
          <w:p w:rsidR="000166E4" w:rsidRDefault="000166E4">
            <w:pPr>
              <w:jc w:val="center"/>
              <w:rPr>
                <w:rFonts w:ascii="新細明體"/>
              </w:rPr>
            </w:pPr>
            <w:r>
              <w:rPr>
                <w:rFonts w:ascii="新細明體" w:hint="eastAsia"/>
              </w:rPr>
              <w:t>人事室主任簽章</w:t>
            </w:r>
          </w:p>
        </w:tc>
      </w:tr>
      <w:tr w:rsidR="000166E4" w:rsidTr="008765A7">
        <w:trPr>
          <w:cantSplit/>
          <w:trHeight w:val="1138"/>
        </w:trPr>
        <w:tc>
          <w:tcPr>
            <w:tcW w:w="3149" w:type="dxa"/>
            <w:vAlign w:val="center"/>
          </w:tcPr>
          <w:p w:rsidR="000166E4" w:rsidRDefault="000166E4">
            <w:pPr>
              <w:rPr>
                <w:rFonts w:ascii="新細明體"/>
                <w:sz w:val="28"/>
              </w:rPr>
            </w:pPr>
          </w:p>
          <w:p w:rsidR="00524C5E" w:rsidRDefault="00524C5E">
            <w:pPr>
              <w:rPr>
                <w:rFonts w:ascii="新細明體"/>
                <w:spacing w:val="40"/>
                <w:sz w:val="20"/>
              </w:rPr>
            </w:pPr>
          </w:p>
          <w:p w:rsidR="00524C5E" w:rsidRDefault="00524C5E" w:rsidP="00524C5E">
            <w:pPr>
              <w:jc w:val="distribute"/>
              <w:rPr>
                <w:rFonts w:ascii="新細明體"/>
                <w:sz w:val="28"/>
              </w:rPr>
            </w:pPr>
            <w:r>
              <w:rPr>
                <w:rFonts w:ascii="新細明體" w:hint="eastAsia"/>
                <w:spacing w:val="40"/>
                <w:sz w:val="20"/>
              </w:rPr>
              <w:t xml:space="preserve">　　年　月　日</w:t>
            </w:r>
          </w:p>
        </w:tc>
        <w:tc>
          <w:tcPr>
            <w:tcW w:w="3150" w:type="dxa"/>
            <w:vAlign w:val="center"/>
          </w:tcPr>
          <w:p w:rsidR="000166E4" w:rsidRDefault="000166E4">
            <w:pPr>
              <w:rPr>
                <w:rFonts w:ascii="新細明體"/>
                <w:sz w:val="28"/>
              </w:rPr>
            </w:pPr>
          </w:p>
          <w:p w:rsidR="00524C5E" w:rsidRDefault="00524C5E">
            <w:pPr>
              <w:rPr>
                <w:rFonts w:ascii="新細明體"/>
                <w:spacing w:val="40"/>
                <w:sz w:val="20"/>
              </w:rPr>
            </w:pPr>
          </w:p>
          <w:p w:rsidR="00524C5E" w:rsidRDefault="00524C5E" w:rsidP="00524C5E">
            <w:pPr>
              <w:ind w:firstLineChars="100" w:firstLine="280"/>
              <w:jc w:val="distribute"/>
              <w:rPr>
                <w:rFonts w:ascii="新細明體"/>
                <w:sz w:val="28"/>
              </w:rPr>
            </w:pPr>
            <w:r>
              <w:rPr>
                <w:rFonts w:ascii="新細明體" w:hint="eastAsia"/>
                <w:spacing w:val="40"/>
                <w:sz w:val="20"/>
              </w:rPr>
              <w:t xml:space="preserve">　年　月　日</w:t>
            </w:r>
          </w:p>
        </w:tc>
        <w:tc>
          <w:tcPr>
            <w:tcW w:w="3150" w:type="dxa"/>
            <w:vAlign w:val="center"/>
          </w:tcPr>
          <w:p w:rsidR="000166E4" w:rsidRDefault="000166E4">
            <w:pPr>
              <w:rPr>
                <w:rFonts w:ascii="新細明體"/>
                <w:sz w:val="28"/>
              </w:rPr>
            </w:pPr>
          </w:p>
          <w:p w:rsidR="00524C5E" w:rsidRDefault="00524C5E">
            <w:pPr>
              <w:rPr>
                <w:rFonts w:ascii="新細明體"/>
                <w:spacing w:val="40"/>
                <w:sz w:val="20"/>
              </w:rPr>
            </w:pPr>
          </w:p>
          <w:p w:rsidR="00524C5E" w:rsidRDefault="00524C5E" w:rsidP="00524C5E">
            <w:pPr>
              <w:ind w:firstLineChars="100" w:firstLine="280"/>
              <w:jc w:val="distribute"/>
              <w:rPr>
                <w:rFonts w:ascii="新細明體"/>
                <w:sz w:val="28"/>
              </w:rPr>
            </w:pPr>
            <w:r>
              <w:rPr>
                <w:rFonts w:ascii="新細明體" w:hint="eastAsia"/>
                <w:spacing w:val="40"/>
                <w:sz w:val="20"/>
              </w:rPr>
              <w:t xml:space="preserve">　年　月　日</w:t>
            </w:r>
          </w:p>
        </w:tc>
      </w:tr>
    </w:tbl>
    <w:p w:rsidR="000166E4" w:rsidRPr="009A33E9" w:rsidRDefault="000166E4" w:rsidP="00984BEB">
      <w:pPr>
        <w:jc w:val="right"/>
        <w:rPr>
          <w:sz w:val="20"/>
          <w:szCs w:val="20"/>
        </w:rPr>
      </w:pPr>
    </w:p>
    <w:sectPr w:rsidR="000166E4" w:rsidRPr="009A33E9" w:rsidSect="008765A7">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503A" w:rsidRDefault="0056503A">
      <w:r>
        <w:separator/>
      </w:r>
    </w:p>
  </w:endnote>
  <w:endnote w:type="continuationSeparator" w:id="0">
    <w:p w:rsidR="0056503A" w:rsidRDefault="005650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超研澤中楷">
    <w:altName w:val="新細明體"/>
    <w:charset w:val="88"/>
    <w:family w:val="modern"/>
    <w:pitch w:val="fixed"/>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503A" w:rsidRDefault="0056503A">
      <w:r>
        <w:separator/>
      </w:r>
    </w:p>
  </w:footnote>
  <w:footnote w:type="continuationSeparator" w:id="0">
    <w:p w:rsidR="0056503A" w:rsidRDefault="005650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B90"/>
    <w:rsid w:val="000166E4"/>
    <w:rsid w:val="000841CD"/>
    <w:rsid w:val="0010191A"/>
    <w:rsid w:val="00113E6A"/>
    <w:rsid w:val="00164A18"/>
    <w:rsid w:val="001D19BA"/>
    <w:rsid w:val="001E51BB"/>
    <w:rsid w:val="00253C7E"/>
    <w:rsid w:val="00274E5D"/>
    <w:rsid w:val="00286274"/>
    <w:rsid w:val="00291D5E"/>
    <w:rsid w:val="002A2222"/>
    <w:rsid w:val="0032068E"/>
    <w:rsid w:val="00322887"/>
    <w:rsid w:val="003347F7"/>
    <w:rsid w:val="0035512B"/>
    <w:rsid w:val="00403F9D"/>
    <w:rsid w:val="004352A5"/>
    <w:rsid w:val="004C76EF"/>
    <w:rsid w:val="004D2D76"/>
    <w:rsid w:val="005246B1"/>
    <w:rsid w:val="00524C5E"/>
    <w:rsid w:val="00536053"/>
    <w:rsid w:val="0056503A"/>
    <w:rsid w:val="005703C2"/>
    <w:rsid w:val="005F614A"/>
    <w:rsid w:val="00646E7A"/>
    <w:rsid w:val="006745FF"/>
    <w:rsid w:val="006B2BC2"/>
    <w:rsid w:val="006D3F6E"/>
    <w:rsid w:val="006D47E5"/>
    <w:rsid w:val="00710D69"/>
    <w:rsid w:val="00710E34"/>
    <w:rsid w:val="00740DB3"/>
    <w:rsid w:val="00741DB3"/>
    <w:rsid w:val="007608B7"/>
    <w:rsid w:val="007640DE"/>
    <w:rsid w:val="00767FDC"/>
    <w:rsid w:val="00774862"/>
    <w:rsid w:val="007B7CB6"/>
    <w:rsid w:val="007D2A2F"/>
    <w:rsid w:val="008765A7"/>
    <w:rsid w:val="008B2199"/>
    <w:rsid w:val="008C28A2"/>
    <w:rsid w:val="0097320A"/>
    <w:rsid w:val="00984BEB"/>
    <w:rsid w:val="009A33E9"/>
    <w:rsid w:val="009C4B90"/>
    <w:rsid w:val="00AA0FB8"/>
    <w:rsid w:val="00AD0E82"/>
    <w:rsid w:val="00B0702E"/>
    <w:rsid w:val="00B333CE"/>
    <w:rsid w:val="00B37BE7"/>
    <w:rsid w:val="00B40688"/>
    <w:rsid w:val="00B506EA"/>
    <w:rsid w:val="00B846DD"/>
    <w:rsid w:val="00BC63A0"/>
    <w:rsid w:val="00C10B90"/>
    <w:rsid w:val="00C228F8"/>
    <w:rsid w:val="00C428EE"/>
    <w:rsid w:val="00C4428A"/>
    <w:rsid w:val="00D823A7"/>
    <w:rsid w:val="00DC082D"/>
    <w:rsid w:val="00E5289F"/>
    <w:rsid w:val="00EE6E28"/>
    <w:rsid w:val="00F1125A"/>
    <w:rsid w:val="00F43455"/>
    <w:rsid w:val="00FE715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FDBCDCD"/>
  <w15:chartTrackingRefBased/>
  <w15:docId w15:val="{DA6211C9-3A0C-442C-B5AE-31D06B070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2222"/>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2A2222"/>
    <w:pPr>
      <w:jc w:val="center"/>
    </w:pPr>
    <w:rPr>
      <w:rFonts w:ascii="超研澤中楷" w:eastAsia="超研澤中楷"/>
      <w:szCs w:val="20"/>
    </w:rPr>
  </w:style>
  <w:style w:type="character" w:styleId="a4">
    <w:name w:val="Strong"/>
    <w:qFormat/>
    <w:rsid w:val="002A2222"/>
    <w:rPr>
      <w:b/>
      <w:bCs/>
    </w:rPr>
  </w:style>
  <w:style w:type="paragraph" w:styleId="a5">
    <w:name w:val="header"/>
    <w:basedOn w:val="a"/>
    <w:link w:val="a6"/>
    <w:rsid w:val="00710D69"/>
    <w:pPr>
      <w:tabs>
        <w:tab w:val="center" w:pos="4153"/>
        <w:tab w:val="right" w:pos="8306"/>
      </w:tabs>
      <w:snapToGrid w:val="0"/>
    </w:pPr>
    <w:rPr>
      <w:sz w:val="20"/>
      <w:szCs w:val="20"/>
    </w:rPr>
  </w:style>
  <w:style w:type="character" w:customStyle="1" w:styleId="a6">
    <w:name w:val="頁首 字元"/>
    <w:link w:val="a5"/>
    <w:rsid w:val="00710D69"/>
    <w:rPr>
      <w:kern w:val="2"/>
    </w:rPr>
  </w:style>
  <w:style w:type="paragraph" w:styleId="a7">
    <w:name w:val="footer"/>
    <w:basedOn w:val="a"/>
    <w:link w:val="a8"/>
    <w:rsid w:val="00710D69"/>
    <w:pPr>
      <w:tabs>
        <w:tab w:val="center" w:pos="4153"/>
        <w:tab w:val="right" w:pos="8306"/>
      </w:tabs>
      <w:snapToGrid w:val="0"/>
    </w:pPr>
    <w:rPr>
      <w:sz w:val="20"/>
      <w:szCs w:val="20"/>
    </w:rPr>
  </w:style>
  <w:style w:type="character" w:customStyle="1" w:styleId="a8">
    <w:name w:val="頁尾 字元"/>
    <w:link w:val="a7"/>
    <w:rsid w:val="00710D69"/>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9B5679-C092-4431-9DF7-D15CE52098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190</Words>
  <Characters>1085</Characters>
  <Application>Microsoft Office Word</Application>
  <DocSecurity>0</DocSecurity>
  <Lines>9</Lines>
  <Paragraphs>2</Paragraphs>
  <ScaleCrop>false</ScaleCrop>
  <Company>ckitc</Company>
  <LinksUpToDate>false</LinksUpToDate>
  <CharactersWithSpaces>1273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中國科技大學獎助教師參加校外研習結案報告</dc:title>
  <dc:subject/>
  <dc:creator>smw</dc:creator>
  <cp:keywords/>
  <cp:lastModifiedBy>Yun Juang</cp:lastModifiedBy>
  <cp:revision>3</cp:revision>
  <cp:lastPrinted>2012-10-31T06:30:00Z</cp:lastPrinted>
  <dcterms:created xsi:type="dcterms:W3CDTF">2019-10-21T09:41:00Z</dcterms:created>
  <dcterms:modified xsi:type="dcterms:W3CDTF">2019-10-21T10:11:00Z</dcterms:modified>
</cp:coreProperties>
</file>